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2E" w:rsidRDefault="00C02B2E">
      <w:bookmarkStart w:id="0" w:name="_Hlk524395357"/>
    </w:p>
    <w:p w:rsidR="00C02B2E" w:rsidRDefault="00C02B2E"/>
    <w:p w:rsidR="00C02B2E" w:rsidRPr="00BE0B1D" w:rsidRDefault="00C02B2E" w:rsidP="00C02B2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959528E" wp14:editId="72C0F7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155545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155545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5638F4">
        <w:rPr>
          <w:rFonts w:ascii="Arial" w:hAnsi="Arial" w:cs="Arial"/>
          <w:sz w:val="48"/>
          <w:szCs w:val="48"/>
        </w:rPr>
        <w:t>. SINIF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  <w:sectPr w:rsidR="00155545" w:rsidSect="00C02B2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155545" w:rsidRPr="00F46A03" w:rsidRDefault="00155545" w:rsidP="00155545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155545" w:rsidRPr="00F46A03" w:rsidRDefault="00155545" w:rsidP="00155545">
      <w:pPr>
        <w:jc w:val="center"/>
        <w:rPr>
          <w:rFonts w:ascii="Arial" w:eastAsia="Calibri" w:hAnsi="Arial" w:cs="Arial"/>
          <w:sz w:val="28"/>
          <w:szCs w:val="28"/>
        </w:rPr>
      </w:pPr>
    </w:p>
    <w:p w:rsidR="00155545" w:rsidRPr="00F46A03" w:rsidRDefault="00155545" w:rsidP="0015554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MÜZİK</w:t>
      </w:r>
    </w:p>
    <w:p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155545" w:rsidRPr="00F46A03" w:rsidTr="00155545">
        <w:trPr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155545" w:rsidRPr="00F46A03" w:rsidTr="00155545">
        <w:trPr>
          <w:trHeight w:val="695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155545" w:rsidRDefault="00155545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İstiklal </w:t>
            </w:r>
            <w:r w:rsidR="000A5AA0">
              <w:rPr>
                <w:rFonts w:ascii="Arial" w:eastAsia="Calibri" w:hAnsi="Arial" w:cs="Arial"/>
              </w:rPr>
              <w:t>Marşı</w:t>
            </w:r>
          </w:p>
          <w:p w:rsidR="00155545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Birlikte </w:t>
            </w:r>
            <w:r w:rsidR="00821C98">
              <w:rPr>
                <w:rFonts w:ascii="Arial" w:eastAsia="Calibri" w:hAnsi="Arial" w:cs="Arial"/>
              </w:rPr>
              <w:t>Söyleyelim</w:t>
            </w:r>
          </w:p>
          <w:p w:rsidR="00821C98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Cumhuriyet ve Atatürk</w:t>
            </w:r>
          </w:p>
        </w:tc>
        <w:tc>
          <w:tcPr>
            <w:tcW w:w="1134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:rsidR="00155545" w:rsidRPr="00F46A03" w:rsidRDefault="00243108" w:rsidP="004F24C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F24CE">
              <w:rPr>
                <w:rFonts w:ascii="Arial" w:eastAsia="Calibri" w:hAnsi="Arial" w:cs="Arial"/>
              </w:rPr>
              <w:t>2</w:t>
            </w:r>
            <w:r w:rsidR="00155545">
              <w:rPr>
                <w:rFonts w:ascii="Arial" w:eastAsia="Calibri" w:hAnsi="Arial" w:cs="Arial"/>
              </w:rPr>
              <w:t xml:space="preserve"> </w:t>
            </w:r>
            <w:r w:rsidR="004F24CE">
              <w:rPr>
                <w:rFonts w:ascii="Arial" w:eastAsia="Calibri" w:hAnsi="Arial" w:cs="Arial"/>
              </w:rPr>
              <w:t>Eylül</w:t>
            </w:r>
            <w:r w:rsidR="00155545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992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155545" w:rsidRPr="00F46A03" w:rsidTr="00155545">
        <w:trPr>
          <w:trHeight w:val="703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 Yazısı</w:t>
            </w:r>
          </w:p>
          <w:p w:rsidR="000A5AA0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Uzun ve Kısa Süreler, İnce ve Kalın Sesler</w:t>
            </w:r>
          </w:p>
        </w:tc>
        <w:tc>
          <w:tcPr>
            <w:tcW w:w="1134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Eylül 2023</w:t>
            </w:r>
          </w:p>
        </w:tc>
        <w:tc>
          <w:tcPr>
            <w:tcW w:w="1985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Aralık 2023</w:t>
            </w:r>
          </w:p>
        </w:tc>
        <w:tc>
          <w:tcPr>
            <w:tcW w:w="992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155545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Hız</w:t>
            </w:r>
          </w:p>
          <w:p w:rsidR="000A5AA0" w:rsidRPr="0028498F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Gürlük</w:t>
            </w:r>
          </w:p>
        </w:tc>
        <w:tc>
          <w:tcPr>
            <w:tcW w:w="1134" w:type="dxa"/>
            <w:vAlign w:val="center"/>
          </w:tcPr>
          <w:p w:rsidR="00155545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Aralık 2023</w:t>
            </w:r>
          </w:p>
        </w:tc>
        <w:tc>
          <w:tcPr>
            <w:tcW w:w="1985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 Şubat 2024</w:t>
            </w:r>
          </w:p>
        </w:tc>
        <w:tc>
          <w:tcPr>
            <w:tcW w:w="992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155545" w:rsidRDefault="00821C9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Farklı Ritimler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Dans Edelim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Şubat 2024</w:t>
            </w:r>
          </w:p>
        </w:tc>
        <w:tc>
          <w:tcPr>
            <w:tcW w:w="1985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 2024</w:t>
            </w:r>
          </w:p>
        </w:tc>
        <w:tc>
          <w:tcPr>
            <w:tcW w:w="992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0A5AA0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0A5AA0" w:rsidRDefault="000A5AA0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Geleneksel Müziğimiz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Arşiv Oluşturalım</w:t>
            </w:r>
          </w:p>
        </w:tc>
        <w:tc>
          <w:tcPr>
            <w:tcW w:w="1134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 2024</w:t>
            </w:r>
          </w:p>
        </w:tc>
        <w:tc>
          <w:tcPr>
            <w:tcW w:w="1985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:rsidTr="00155545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155545" w:rsidRPr="00F46A03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Default="00C02B2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0A5AA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F496D" w:rsidRPr="00630AFF" w:rsidRDefault="009F496D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0A5AA0">
        <w:trPr>
          <w:trHeight w:val="197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:rsidR="009F496D" w:rsidRPr="00630AFF" w:rsidRDefault="000A5AA0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Birlikte </w:t>
            </w:r>
            <w:r w:rsidR="009F496D"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Söyleyelim</w:t>
            </w:r>
          </w:p>
          <w:p w:rsidR="009F496D" w:rsidRPr="00523A61" w:rsidRDefault="009F496D" w:rsidP="000A5A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0A5AA0">
              <w:rPr>
                <w:rFonts w:ascii="Tahoma" w:hAnsi="Tahoma" w:cs="Tahoma"/>
                <w:sz w:val="16"/>
                <w:szCs w:val="16"/>
              </w:rPr>
              <w:t>Ayna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17)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0A5AA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A5AA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AA0" w:rsidRPr="00C2667D" w:rsidTr="000A5AA0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0A5AA0" w:rsidP="000A5AA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Pr="00630AFF" w:rsidRDefault="000A5AA0" w:rsidP="000A5AA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B4302">
              <w:rPr>
                <w:rFonts w:ascii="Tahoma" w:hAnsi="Tahoma" w:cs="Tahoma"/>
                <w:sz w:val="16"/>
                <w:szCs w:val="16"/>
              </w:rPr>
              <w:t>Çizme</w:t>
            </w:r>
          </w:p>
          <w:p w:rsidR="000A5AA0" w:rsidRPr="00523A61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*Sol </w:t>
            </w:r>
            <w:r w:rsidR="001B4302">
              <w:rPr>
                <w:rFonts w:ascii="Tahoma" w:hAnsi="Tahoma" w:cs="Tahoma"/>
                <w:sz w:val="16"/>
                <w:szCs w:val="16"/>
              </w:rPr>
              <w:t>Anahtarı Çizme</w:t>
            </w:r>
          </w:p>
        </w:tc>
        <w:tc>
          <w:tcPr>
            <w:tcW w:w="1560" w:type="dxa"/>
            <w:vMerge w:val="restart"/>
            <w:vAlign w:val="center"/>
          </w:tcPr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0A5AA0" w:rsidRPr="00523A61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0A5AA0" w:rsidRPr="00523A61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0A5A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0A5AA0">
        <w:trPr>
          <w:trHeight w:val="16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A11DBD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A11DBD" w:rsidP="001B4302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4302" w:rsidRPr="00630AFF" w:rsidRDefault="001B4302" w:rsidP="001B43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Çizgisi ve Bitiş İşareti</w:t>
            </w:r>
          </w:p>
          <w:p w:rsidR="000A5AA0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*Dörtlük ve Sekizlik Nota ile Dörtlük ve Sekizlik Sus</w:t>
            </w:r>
          </w:p>
        </w:tc>
        <w:tc>
          <w:tcPr>
            <w:tcW w:w="1560" w:type="dxa"/>
            <w:vMerge/>
            <w:vAlign w:val="center"/>
          </w:tcPr>
          <w:p w:rsidR="000A5AA0" w:rsidRPr="00E576EF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E576EF" w:rsidRDefault="000A5AA0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1B4302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A5AA0" w:rsidRDefault="000A5AA0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0A5AA0" w:rsidRPr="004E21CE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5AA0" w:rsidRDefault="000A5AA0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5AA0" w:rsidRPr="00630AFF" w:rsidRDefault="000A5AA0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 xml:space="preserve">Notalar ve </w:t>
            </w:r>
            <w:proofErr w:type="spellStart"/>
            <w:r w:rsidR="001B4302">
              <w:rPr>
                <w:rFonts w:ascii="Tahoma" w:hAnsi="Tahoma" w:cs="Tahoma"/>
                <w:sz w:val="16"/>
                <w:szCs w:val="16"/>
              </w:rPr>
              <w:t>Suslar</w:t>
            </w:r>
            <w:proofErr w:type="spellEnd"/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*Ritmini Vuralım</w:t>
            </w:r>
          </w:p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1B4302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Pr="00630AFF" w:rsidRDefault="000A5AA0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Pr="00523A61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Ritmini Çal</w:t>
            </w:r>
          </w:p>
        </w:tc>
        <w:tc>
          <w:tcPr>
            <w:tcW w:w="1560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D77AE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9517BF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1B4302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B430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9F496D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9F496D" w:rsidRDefault="009F496D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Zaman Belirteci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*Boşlukları Doldur</w:t>
            </w: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9F496D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F24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F24CE" w:rsidRPr="004E21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F496D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24CE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24CE" w:rsidRPr="00523A61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:rsidR="009F496D" w:rsidRDefault="001B4302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Dalgalan Güzel Bayrak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BC6CEC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6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F24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F24CE" w:rsidRPr="00523A61" w:rsidRDefault="004F24CE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Kültürü</w:t>
            </w:r>
          </w:p>
        </w:tc>
        <w:tc>
          <w:tcPr>
            <w:tcW w:w="3543" w:type="dxa"/>
            <w:vAlign w:val="center"/>
          </w:tcPr>
          <w:p w:rsidR="00855DDB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24CE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24CE" w:rsidRPr="00D77AE1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:rsidR="00855DDB" w:rsidRPr="00BC6CEC" w:rsidRDefault="001B4302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:rsidR="00855DDB" w:rsidRDefault="00855DDB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Atatürk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Pr="00D77AE1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4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F496D" w:rsidRPr="00C30947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496D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</w:tbl>
    <w:p w:rsidR="00B13CB3" w:rsidRDefault="00B13CB3" w:rsidP="00EB45D5"/>
    <w:p w:rsidR="004628B3" w:rsidRDefault="004628B3" w:rsidP="004628B3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55DDB" w:rsidRPr="00911D99" w:rsidRDefault="00A11DBD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55DDB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5DDB" w:rsidRPr="00523A61" w:rsidRDefault="00A11DB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1B4302" w:rsidRDefault="001B4302" w:rsidP="001B43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855DDB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 Notaları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</w:t>
            </w:r>
          </w:p>
        </w:tc>
        <w:tc>
          <w:tcPr>
            <w:tcW w:w="1560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5DDB" w:rsidRPr="00523A61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C02B2E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9F496D" w:rsidRPr="00911D99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855DDB" w:rsidRDefault="00855DDB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Bilin Bakalım Ben Neyim</w:t>
            </w:r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ve Başla</w:t>
            </w:r>
          </w:p>
          <w:p w:rsidR="009F496D" w:rsidRPr="00BC6CEC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94536C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94536C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94536C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94536C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243108" w:rsidRPr="00D77AE1" w:rsidRDefault="00A11DB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9F496D" w:rsidRPr="0094536C" w:rsidRDefault="001B4302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Meyvelerin Ritmi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Öğrenciler, öğrendikleri ses sürelerini içeren sınıf düzeylerine uygun basit yapıda ezgilerin vuruşlarını</w:t>
            </w:r>
          </w:p>
          <w:p w:rsidR="00243108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1DBD">
              <w:rPr>
                <w:rFonts w:ascii="Tahoma" w:hAnsi="Tahoma" w:cs="Tahoma"/>
                <w:sz w:val="16"/>
                <w:szCs w:val="16"/>
              </w:rPr>
              <w:t>belirler</w:t>
            </w:r>
            <w:proofErr w:type="gram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ve belirledikleri süreleri </w:t>
            </w:r>
            <w:proofErr w:type="spellStart"/>
            <w:r w:rsidRPr="00A11DBD">
              <w:rPr>
                <w:rFonts w:ascii="Tahoma" w:hAnsi="Tahoma" w:cs="Tahoma"/>
                <w:sz w:val="16"/>
                <w:szCs w:val="16"/>
              </w:rPr>
              <w:t>dizekte</w:t>
            </w:r>
            <w:proofErr w:type="spell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ikinci çizgi (sol çizgisi) ya da tek çizgi üzerinde gösterirler. Öğrencilerden,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bu süreleri bedensel hareketlerle içselleştirmelerinin ardından, vücut hareketleri ve çeşitli ritim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çalgıları ile de seslendirmeleri beklenir.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11DB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A11DBD" w:rsidRPr="00523A61" w:rsidRDefault="00A11DBD" w:rsidP="00A11D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A11DBD" w:rsidRPr="00D77AE1" w:rsidRDefault="0032204C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A11DBD" w:rsidRPr="0094536C" w:rsidRDefault="00A11DBD" w:rsidP="00A11DB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A11DBD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*Halka Oyunu</w:t>
            </w:r>
          </w:p>
        </w:tc>
        <w:tc>
          <w:tcPr>
            <w:tcW w:w="1560" w:type="dxa"/>
            <w:vMerge w:val="restart"/>
            <w:vAlign w:val="center"/>
          </w:tcPr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:rsidR="00A11DBD" w:rsidRPr="00523A6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:rsidR="00A11DBD" w:rsidRPr="00523A61" w:rsidRDefault="00A11DBD" w:rsidP="00A11D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9F496D" w:rsidRPr="00D77AE1" w:rsidRDefault="0032204C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B3778C" w:rsidRPr="0094536C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9F496D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:rsidR="009F496D" w:rsidRPr="00523A6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B3778C" w:rsidRPr="00523A61" w:rsidRDefault="00B3778C" w:rsidP="00B377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B3778C" w:rsidRPr="00C2667D" w:rsidTr="00B3778C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911D99" w:rsidRDefault="00B3778C" w:rsidP="00B377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523A61" w:rsidRDefault="0032204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*Bisiklet Günlüğü</w:t>
            </w:r>
          </w:p>
        </w:tc>
        <w:tc>
          <w:tcPr>
            <w:tcW w:w="1560" w:type="dxa"/>
            <w:vMerge w:val="restart"/>
            <w:vAlign w:val="center"/>
          </w:tcPr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3778C" w:rsidRPr="00523A61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Pr="00523A61" w:rsidRDefault="00B3778C" w:rsidP="00B377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778C" w:rsidRPr="00C2667D" w:rsidTr="00D839C4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911D99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Koala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ve Tavşan</w:t>
            </w:r>
          </w:p>
        </w:tc>
        <w:tc>
          <w:tcPr>
            <w:tcW w:w="1560" w:type="dxa"/>
            <w:vMerge/>
            <w:vAlign w:val="center"/>
          </w:tcPr>
          <w:p w:rsidR="00B3778C" w:rsidRPr="00E576EF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E576EF" w:rsidRDefault="00B3778C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3778C" w:rsidRPr="00C2667D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7E5AB3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*Yavaşla ve Hızlan</w:t>
            </w:r>
          </w:p>
        </w:tc>
        <w:tc>
          <w:tcPr>
            <w:tcW w:w="1560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3778C" w:rsidRPr="00C2667D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Pofuduk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Tavşan</w:t>
            </w:r>
          </w:p>
        </w:tc>
        <w:tc>
          <w:tcPr>
            <w:tcW w:w="1560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3778C" w:rsidRDefault="00B3778C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EA544B" w:rsidRPr="00F44024" w:rsidRDefault="005638F4" w:rsidP="00F44024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>YARI</w:t>
      </w:r>
      <w:r w:rsidR="00BD1180">
        <w:rPr>
          <w:rFonts w:ascii="Tahoma" w:hAnsi="Tahoma" w:cs="Tahoma"/>
          <w:color w:val="FF0000"/>
          <w:sz w:val="40"/>
          <w:szCs w:val="40"/>
        </w:rPr>
        <w:t>YIL</w:t>
      </w:r>
      <w:r w:rsidR="00BD1180"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 w:rsidR="00BD1180">
        <w:rPr>
          <w:rFonts w:ascii="Tahoma" w:hAnsi="Tahoma" w:cs="Tahoma"/>
          <w:color w:val="FF0000"/>
          <w:sz w:val="40"/>
          <w:szCs w:val="40"/>
        </w:rPr>
        <w:t>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Gülü İle Rüzgar Çanı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523A61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24310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Eğitimi</w:t>
            </w:r>
          </w:p>
          <w:p w:rsidR="00C6698B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108" w:rsidRPr="00523A61" w:rsidRDefault="0032204C" w:rsidP="0024310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C40B0D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21C98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Mü.4.B.2. Müzikteki ses yüksekliklerini grafikle gösterir.</w:t>
            </w:r>
          </w:p>
          <w:p w:rsidR="00072551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2551" w:rsidRPr="00072551" w:rsidRDefault="00072551" w:rsidP="00072551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</w:p>
          <w:p w:rsidR="00072551" w:rsidRPr="00D77AE1" w:rsidRDefault="00072551" w:rsidP="0007255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72551">
              <w:rPr>
                <w:rFonts w:ascii="Tahoma" w:hAnsi="Tahoma" w:cs="Tahoma"/>
                <w:sz w:val="16"/>
                <w:szCs w:val="16"/>
              </w:rPr>
              <w:t>kullanarak</w:t>
            </w:r>
            <w:proofErr w:type="gramEnd"/>
            <w:r w:rsidRPr="00072551">
              <w:rPr>
                <w:rFonts w:ascii="Tahoma" w:hAnsi="Tahoma" w:cs="Tahoma"/>
                <w:sz w:val="16"/>
                <w:szCs w:val="16"/>
              </w:rPr>
              <w:t xml:space="preserve"> ayırt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Rüzgarın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Şarkısı</w:t>
            </w:r>
          </w:p>
          <w:p w:rsidR="00C6698B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*Uçurtmam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Şarkının sözlerine karşılık gelen sesler, incelik ve kalınlığına göre grafiğe dönüştürülmelidir.</w:t>
            </w:r>
          </w:p>
          <w:p w:rsidR="00072551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2551" w:rsidRPr="00192498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53)</w:t>
            </w:r>
          </w:p>
          <w:p w:rsidR="00821C98" w:rsidRPr="00523A61" w:rsidRDefault="00821C98" w:rsidP="00B377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C40B0D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4F24CE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Mü.4.A.3. Farklı ritmik yapıdaki ezgileri seslendirir.</w:t>
            </w:r>
          </w:p>
        </w:tc>
        <w:tc>
          <w:tcPr>
            <w:tcW w:w="2268" w:type="dxa"/>
            <w:vAlign w:val="center"/>
          </w:tcPr>
          <w:p w:rsidR="00C6698B" w:rsidRPr="00561CE0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Ritimler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*Yurdumda 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Görsel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24CE" w:rsidRPr="004F24CE" w:rsidRDefault="004F24CE" w:rsidP="004F24CE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Öğrencilerin duymaya alışkın oldukları bir makamdan (örneğin kürdi makamı) 5/8’lik ölçüde olan şarkı ve</w:t>
            </w:r>
          </w:p>
          <w:p w:rsidR="00821C98" w:rsidRPr="00523A61" w:rsidRDefault="004F24CE" w:rsidP="004F24C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24CE">
              <w:rPr>
                <w:rFonts w:ascii="Tahoma" w:hAnsi="Tahoma" w:cs="Tahoma"/>
                <w:sz w:val="16"/>
                <w:szCs w:val="16"/>
              </w:rPr>
              <w:t>türküler</w:t>
            </w:r>
            <w:proofErr w:type="gramEnd"/>
            <w:r w:rsidRPr="004F24CE">
              <w:rPr>
                <w:rFonts w:ascii="Tahoma" w:hAnsi="Tahoma" w:cs="Tahoma"/>
                <w:sz w:val="16"/>
                <w:szCs w:val="16"/>
              </w:rPr>
              <w:t xml:space="preserve"> teorik olarak değil, kulaktan öğretilmelidir.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:rsidR="00C6698B" w:rsidRPr="00262FA1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*Menekşe Buldum Derede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*Bir Dünya Bırakın 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:rsidR="00C6698B" w:rsidRPr="00262FA1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821C98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*Öğretmenim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dönüştürür.</w:t>
            </w:r>
          </w:p>
        </w:tc>
        <w:tc>
          <w:tcPr>
            <w:tcW w:w="2268" w:type="dxa"/>
            <w:vAlign w:val="center"/>
          </w:tcPr>
          <w:p w:rsidR="00C6698B" w:rsidRPr="00561CE0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 Bize, Katıl Bize</w:t>
            </w:r>
          </w:p>
          <w:p w:rsidR="00F22AC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*Hayvanların Dansı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</w:p>
          <w:p w:rsidR="00821C98" w:rsidRPr="00D77AE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biçimleri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kullanılmalıdır.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3D6B70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:rsidR="00C6698B" w:rsidRPr="00EF354B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*Dans Et Benimle</w:t>
            </w:r>
          </w:p>
          <w:p w:rsidR="00F22AC8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*Renkli Dünya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FE2877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*Beste Yapıyorum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821C98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821C98" w:rsidRPr="005638F4" w:rsidRDefault="00821C98" w:rsidP="00821C98">
            <w:pPr>
              <w:jc w:val="center"/>
              <w:rPr>
                <w:rFonts w:ascii="Tahoma" w:hAnsi="Tahoma" w:cs="Tahoma"/>
                <w:color w:val="FF0000"/>
                <w:sz w:val="40"/>
                <w:szCs w:val="40"/>
              </w:rPr>
            </w:pPr>
            <w:r w:rsidRPr="005638F4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C6698B" w:rsidRPr="00C2667D" w:rsidTr="00821C98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Nisan</w:t>
            </w:r>
          </w:p>
        </w:tc>
        <w:tc>
          <w:tcPr>
            <w:tcW w:w="425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6698B" w:rsidRPr="00911D99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*Belirli Gün ve Haftalar</w:t>
            </w:r>
          </w:p>
        </w:tc>
        <w:tc>
          <w:tcPr>
            <w:tcW w:w="1560" w:type="dxa"/>
            <w:vMerge w:val="restart"/>
            <w:vAlign w:val="center"/>
          </w:tcPr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D77AE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sağlanır</w:t>
            </w:r>
          </w:p>
        </w:tc>
        <w:tc>
          <w:tcPr>
            <w:tcW w:w="1809" w:type="dxa"/>
            <w:vAlign w:val="center"/>
          </w:tcPr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821C98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21C98" w:rsidRDefault="00821C98" w:rsidP="00821C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821C98" w:rsidRPr="00523A61" w:rsidRDefault="00821C98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22AC8">
              <w:rPr>
                <w:rFonts w:ascii="Tahoma" w:hAnsi="Tahoma" w:cs="Tahoma"/>
                <w:sz w:val="16"/>
                <w:szCs w:val="16"/>
              </w:rPr>
              <w:t>Çocuksu Dünya</w:t>
            </w:r>
          </w:p>
        </w:tc>
        <w:tc>
          <w:tcPr>
            <w:tcW w:w="1560" w:type="dxa"/>
            <w:vMerge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821C98" w:rsidRDefault="00821C98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C6698B" w:rsidRPr="00FE2877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68)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54B" w:rsidRPr="00523A61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698B" w:rsidRPr="00C2667D" w:rsidTr="00C6698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C6698B" w:rsidRDefault="004F24CE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072551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– 03 Mayıs</w:t>
            </w:r>
          </w:p>
        </w:tc>
        <w:tc>
          <w:tcPr>
            <w:tcW w:w="425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6698B" w:rsidRPr="00FE2877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6698B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C17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6698B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Halk Müziği</w:t>
            </w:r>
          </w:p>
          <w:p w:rsidR="00C6698B" w:rsidRPr="00523A61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523A61" w:rsidRDefault="00CC17EA" w:rsidP="004F24CE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A76C24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Pr="00523A61" w:rsidRDefault="004F24CE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821C98" w:rsidRPr="00C6698B" w:rsidRDefault="00C6698B" w:rsidP="00F22AC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698B">
              <w:rPr>
                <w:rFonts w:ascii="Tahoma" w:hAnsi="Tahoma" w:cs="Tahoma"/>
                <w:b/>
                <w:sz w:val="16"/>
                <w:szCs w:val="16"/>
              </w:rPr>
              <w:t>Müzikte Gürlük</w:t>
            </w:r>
          </w:p>
          <w:p w:rsidR="00C6698B" w:rsidRDefault="00C6698B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*Farkında mısın?</w:t>
            </w:r>
          </w:p>
          <w:p w:rsidR="00C6698B" w:rsidRPr="00523A61" w:rsidRDefault="00C6698B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(Engelliler Haftası)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</w:tc>
        <w:tc>
          <w:tcPr>
            <w:tcW w:w="1809" w:type="dxa"/>
            <w:vAlign w:val="center"/>
          </w:tcPr>
          <w:p w:rsidR="00821C98" w:rsidRPr="00523A61" w:rsidRDefault="00CC17EA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21C98" w:rsidRPr="002619B2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Çok Sesli Türk Müziği</w:t>
            </w:r>
          </w:p>
          <w:p w:rsidR="00821C98" w:rsidRPr="00523A61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Müzik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F22AC8" w:rsidRPr="00523A61" w:rsidRDefault="00F22AC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C17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2619B2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F22AC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*Resim Yapalım</w:t>
            </w:r>
          </w:p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*Şarkılar ve Duygular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:rsidR="00821C98" w:rsidRPr="00D77AE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C17EA" w:rsidRPr="00C2667D" w:rsidTr="00CC17EA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C17EA" w:rsidRPr="002619B2" w:rsidRDefault="00CC17EA" w:rsidP="00CC17E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CC17EA" w:rsidRPr="002619B2" w:rsidRDefault="00CC17EA" w:rsidP="00CC17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*Ormanda Bir Gün</w:t>
            </w:r>
          </w:p>
        </w:tc>
        <w:tc>
          <w:tcPr>
            <w:tcW w:w="1560" w:type="dxa"/>
            <w:vMerge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:rsidR="00CC17EA" w:rsidRPr="00523A61" w:rsidRDefault="00CC17EA" w:rsidP="00CC17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21C98" w:rsidRPr="00515370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Mü.4.A.5. Müzik çalışmalarını sergiler.</w:t>
            </w:r>
          </w:p>
        </w:tc>
        <w:tc>
          <w:tcPr>
            <w:tcW w:w="2268" w:type="dxa"/>
            <w:vAlign w:val="center"/>
          </w:tcPr>
          <w:p w:rsidR="00084FCE" w:rsidRPr="002619B2" w:rsidRDefault="00084FCE" w:rsidP="00084F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821C98" w:rsidRPr="00523A61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*Mezuniyet Konseri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Öğrencilerin, çevresinde (sınıf, okul, ev, mahalle vb.) düzenlenen müzik etkinliklerine dinleyici veya görevli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olarak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katılımları konusunda yönlendirmeler yapılır. Daha sonra bu etkinliklerde edindikleri deneyim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ve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izlenimleri arkadaşları ile paylaşmaları istenir. Öğrencilerin okul ve ev dışındaki çevrelerde yapılan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etkinliklere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veli eşliğinde katılmaları sağlanmalıdır.</w:t>
            </w:r>
          </w:p>
          <w:p w:rsidR="00CC17EA" w:rsidRPr="00CC17EA" w:rsidRDefault="00CC17EA" w:rsidP="00821C9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084FC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84FC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A76C24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821C98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:rsidR="00084FCE" w:rsidRPr="002619B2" w:rsidRDefault="00084FCE" w:rsidP="00084F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 Oluşturma</w:t>
            </w:r>
          </w:p>
          <w:p w:rsidR="00821C98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*Sınıf Arşivim</w:t>
            </w:r>
          </w:p>
          <w:p w:rsidR="00084FCE" w:rsidRPr="00523A61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 Hayattır</w:t>
            </w:r>
          </w:p>
        </w:tc>
        <w:tc>
          <w:tcPr>
            <w:tcW w:w="1560" w:type="dxa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CC17EA" w:rsidRDefault="00CC17EA" w:rsidP="00821C98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Arşiv hazırlanırken destan, öykü, şiir vb. türlerden esinlenilerek oluşturulmuş örneklerden yararlanılır.</w:t>
            </w:r>
          </w:p>
          <w:p w:rsidR="00CC17EA" w:rsidRPr="00CC17EA" w:rsidRDefault="00CC17EA" w:rsidP="00821C9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gerek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yazılı gerek sayısal (dijital) veri olarak bir müzik arşivi oluşturmaları sağlanır.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53281C" w:rsidRDefault="005638F4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</w:t>
      </w:r>
      <w:bookmarkStart w:id="5" w:name="_GoBack"/>
      <w:bookmarkEnd w:id="5"/>
    </w:p>
    <w:p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</w:p>
    <w:p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="00821C98">
        <w:rPr>
          <w:rFonts w:ascii="Tahoma" w:hAnsi="Tahoma" w:cs="Tahoma"/>
          <w:sz w:val="18"/>
          <w:szCs w:val="18"/>
        </w:rPr>
        <w:t>……</w:t>
      </w:r>
      <w:proofErr w:type="gramEnd"/>
      <w:r>
        <w:rPr>
          <w:rFonts w:ascii="Tahoma" w:hAnsi="Tahoma" w:cs="Tahoma"/>
          <w:sz w:val="18"/>
          <w:szCs w:val="18"/>
        </w:rPr>
        <w:t>/09/202</w:t>
      </w:r>
      <w:r w:rsidR="00821C98">
        <w:rPr>
          <w:rFonts w:ascii="Tahoma" w:hAnsi="Tahoma" w:cs="Tahoma"/>
          <w:sz w:val="18"/>
          <w:szCs w:val="18"/>
        </w:rPr>
        <w:t>3</w:t>
      </w:r>
    </w:p>
    <w:p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53281C" w:rsidRDefault="00821C98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…………..</w:t>
      </w:r>
      <w:proofErr w:type="gramEnd"/>
    </w:p>
    <w:p w:rsidR="0053281C" w:rsidRDefault="0053281C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C02B2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BE" w:rsidRDefault="00F87BBE" w:rsidP="008D6516">
      <w:pPr>
        <w:spacing w:after="0" w:line="240" w:lineRule="auto"/>
      </w:pPr>
      <w:r>
        <w:separator/>
      </w:r>
    </w:p>
  </w:endnote>
  <w:endnote w:type="continuationSeparator" w:id="0">
    <w:p w:rsidR="00F87BBE" w:rsidRDefault="00F87BB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BE" w:rsidRDefault="00F87BBE" w:rsidP="008D6516">
      <w:pPr>
        <w:spacing w:after="0" w:line="240" w:lineRule="auto"/>
      </w:pPr>
      <w:r>
        <w:separator/>
      </w:r>
    </w:p>
  </w:footnote>
  <w:footnote w:type="continuationSeparator" w:id="0">
    <w:p w:rsidR="00F87BBE" w:rsidRDefault="00F87BB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A5AA0" w:rsidTr="00155545">
      <w:trPr>
        <w:trHeight w:val="1124"/>
      </w:trPr>
      <w:tc>
        <w:tcPr>
          <w:tcW w:w="1560" w:type="dxa"/>
          <w:vAlign w:val="center"/>
        </w:tcPr>
        <w:p w:rsidR="000A5AA0" w:rsidRDefault="000A5AA0" w:rsidP="00155545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5CA2CB" wp14:editId="68DE238E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A5AA0" w:rsidRDefault="000A5AA0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F248F">
            <w:rPr>
              <w:rFonts w:ascii="Tahoma" w:hAnsi="Tahoma" w:cs="Tahoma"/>
            </w:rPr>
            <w:t>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0A5AA0" w:rsidRDefault="005638F4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4/…</w:t>
          </w:r>
        </w:p>
        <w:p w:rsidR="000A5AA0" w:rsidRDefault="000A5AA0" w:rsidP="00EF248F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F248F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0A5AA0" w:rsidRPr="00D77AE1" w:rsidRDefault="000A5AA0" w:rsidP="00155545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0A5AA0" w:rsidRPr="00D77AE1" w:rsidRDefault="000A5AA0" w:rsidP="0015554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0A5AA0" w:rsidRDefault="000A5AA0" w:rsidP="0015554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A5AA0" w:rsidRDefault="000A5AA0" w:rsidP="00155545">
          <w:pPr>
            <w:pStyle w:val="stBilgi"/>
            <w:jc w:val="center"/>
          </w:pPr>
          <w:r>
            <w:t>Ders Kitabı Yayınevi: MEB</w:t>
          </w:r>
        </w:p>
      </w:tc>
    </w:tr>
  </w:tbl>
  <w:p w:rsidR="000A5AA0" w:rsidRDefault="000A5A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2551"/>
    <w:rsid w:val="000737BF"/>
    <w:rsid w:val="00084FCE"/>
    <w:rsid w:val="0008579F"/>
    <w:rsid w:val="00091CAD"/>
    <w:rsid w:val="000A3648"/>
    <w:rsid w:val="000A5AA0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51432"/>
    <w:rsid w:val="00155545"/>
    <w:rsid w:val="00176F5A"/>
    <w:rsid w:val="00177593"/>
    <w:rsid w:val="00192498"/>
    <w:rsid w:val="001A46D7"/>
    <w:rsid w:val="001B4302"/>
    <w:rsid w:val="001D4D5A"/>
    <w:rsid w:val="0022576D"/>
    <w:rsid w:val="002258C7"/>
    <w:rsid w:val="00232BBA"/>
    <w:rsid w:val="00237F21"/>
    <w:rsid w:val="00243108"/>
    <w:rsid w:val="00255708"/>
    <w:rsid w:val="00260D56"/>
    <w:rsid w:val="00260F21"/>
    <w:rsid w:val="002619B2"/>
    <w:rsid w:val="00262FA1"/>
    <w:rsid w:val="00270EC3"/>
    <w:rsid w:val="00281C2F"/>
    <w:rsid w:val="00297A60"/>
    <w:rsid w:val="002B163D"/>
    <w:rsid w:val="002C7ABC"/>
    <w:rsid w:val="002D038E"/>
    <w:rsid w:val="002D7BA8"/>
    <w:rsid w:val="002F1EA7"/>
    <w:rsid w:val="0032204C"/>
    <w:rsid w:val="00330F90"/>
    <w:rsid w:val="00344919"/>
    <w:rsid w:val="0034556E"/>
    <w:rsid w:val="00354E47"/>
    <w:rsid w:val="00362EED"/>
    <w:rsid w:val="00363DAB"/>
    <w:rsid w:val="0036697D"/>
    <w:rsid w:val="0038116E"/>
    <w:rsid w:val="003922AF"/>
    <w:rsid w:val="003A56BD"/>
    <w:rsid w:val="003B2D12"/>
    <w:rsid w:val="003B45B2"/>
    <w:rsid w:val="003D6B70"/>
    <w:rsid w:val="003E1C0A"/>
    <w:rsid w:val="003F3025"/>
    <w:rsid w:val="00402BB2"/>
    <w:rsid w:val="00407C0A"/>
    <w:rsid w:val="004628B3"/>
    <w:rsid w:val="00465DFA"/>
    <w:rsid w:val="004718DF"/>
    <w:rsid w:val="004D1BCA"/>
    <w:rsid w:val="004D3A22"/>
    <w:rsid w:val="004E21CE"/>
    <w:rsid w:val="004F24CE"/>
    <w:rsid w:val="004F37A5"/>
    <w:rsid w:val="00515370"/>
    <w:rsid w:val="005229EE"/>
    <w:rsid w:val="00522C46"/>
    <w:rsid w:val="00523A61"/>
    <w:rsid w:val="00526CFC"/>
    <w:rsid w:val="0053281C"/>
    <w:rsid w:val="005452E2"/>
    <w:rsid w:val="00560751"/>
    <w:rsid w:val="00561CE0"/>
    <w:rsid w:val="005638F4"/>
    <w:rsid w:val="00564CE1"/>
    <w:rsid w:val="00581062"/>
    <w:rsid w:val="005812B7"/>
    <w:rsid w:val="0058752D"/>
    <w:rsid w:val="00597F91"/>
    <w:rsid w:val="005B5DB8"/>
    <w:rsid w:val="005C2161"/>
    <w:rsid w:val="005C27B0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A6097"/>
    <w:rsid w:val="006B7323"/>
    <w:rsid w:val="006E0C73"/>
    <w:rsid w:val="007172DA"/>
    <w:rsid w:val="00723D28"/>
    <w:rsid w:val="00780BBF"/>
    <w:rsid w:val="00786487"/>
    <w:rsid w:val="007C17E3"/>
    <w:rsid w:val="007E5AB3"/>
    <w:rsid w:val="007F6F20"/>
    <w:rsid w:val="00821C98"/>
    <w:rsid w:val="008267C0"/>
    <w:rsid w:val="008326D4"/>
    <w:rsid w:val="008377A9"/>
    <w:rsid w:val="00840783"/>
    <w:rsid w:val="00852AC8"/>
    <w:rsid w:val="00852DBF"/>
    <w:rsid w:val="008544FA"/>
    <w:rsid w:val="00855DDB"/>
    <w:rsid w:val="00865D74"/>
    <w:rsid w:val="00883A32"/>
    <w:rsid w:val="008A24C3"/>
    <w:rsid w:val="008C04CB"/>
    <w:rsid w:val="008C4446"/>
    <w:rsid w:val="008D5570"/>
    <w:rsid w:val="008D6516"/>
    <w:rsid w:val="008E329C"/>
    <w:rsid w:val="00911D99"/>
    <w:rsid w:val="009213DC"/>
    <w:rsid w:val="009242D1"/>
    <w:rsid w:val="00932D32"/>
    <w:rsid w:val="00943BB5"/>
    <w:rsid w:val="0094536C"/>
    <w:rsid w:val="009517BF"/>
    <w:rsid w:val="009A0579"/>
    <w:rsid w:val="009C325D"/>
    <w:rsid w:val="009C55E0"/>
    <w:rsid w:val="009E217B"/>
    <w:rsid w:val="009F496D"/>
    <w:rsid w:val="00A11DBD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15D6E"/>
    <w:rsid w:val="00B3778C"/>
    <w:rsid w:val="00B40411"/>
    <w:rsid w:val="00B4220D"/>
    <w:rsid w:val="00B448B0"/>
    <w:rsid w:val="00B460EE"/>
    <w:rsid w:val="00B55D43"/>
    <w:rsid w:val="00B64BBB"/>
    <w:rsid w:val="00B8003B"/>
    <w:rsid w:val="00BB68E3"/>
    <w:rsid w:val="00BC6CEC"/>
    <w:rsid w:val="00BD1180"/>
    <w:rsid w:val="00C00018"/>
    <w:rsid w:val="00C02B2E"/>
    <w:rsid w:val="00C40B0D"/>
    <w:rsid w:val="00C46DC9"/>
    <w:rsid w:val="00C471BE"/>
    <w:rsid w:val="00C547E4"/>
    <w:rsid w:val="00C6698B"/>
    <w:rsid w:val="00C8162E"/>
    <w:rsid w:val="00C97E7A"/>
    <w:rsid w:val="00CC12EC"/>
    <w:rsid w:val="00CC17EA"/>
    <w:rsid w:val="00CE04A2"/>
    <w:rsid w:val="00D034F0"/>
    <w:rsid w:val="00D05C7A"/>
    <w:rsid w:val="00D22460"/>
    <w:rsid w:val="00D34CE7"/>
    <w:rsid w:val="00D4183E"/>
    <w:rsid w:val="00D74626"/>
    <w:rsid w:val="00D77AE1"/>
    <w:rsid w:val="00D839C4"/>
    <w:rsid w:val="00D93C90"/>
    <w:rsid w:val="00D93DCB"/>
    <w:rsid w:val="00DA715E"/>
    <w:rsid w:val="00DD7596"/>
    <w:rsid w:val="00DD7C30"/>
    <w:rsid w:val="00DE052E"/>
    <w:rsid w:val="00DF78C2"/>
    <w:rsid w:val="00E2113A"/>
    <w:rsid w:val="00E23314"/>
    <w:rsid w:val="00E25DB2"/>
    <w:rsid w:val="00E46393"/>
    <w:rsid w:val="00E543E6"/>
    <w:rsid w:val="00E56D85"/>
    <w:rsid w:val="00E9174D"/>
    <w:rsid w:val="00EA544B"/>
    <w:rsid w:val="00EB45D5"/>
    <w:rsid w:val="00ED1744"/>
    <w:rsid w:val="00EE0619"/>
    <w:rsid w:val="00EE2F6E"/>
    <w:rsid w:val="00EF2228"/>
    <w:rsid w:val="00EF248F"/>
    <w:rsid w:val="00EF354B"/>
    <w:rsid w:val="00EF3F02"/>
    <w:rsid w:val="00F11DDD"/>
    <w:rsid w:val="00F22AC8"/>
    <w:rsid w:val="00F44024"/>
    <w:rsid w:val="00F509B3"/>
    <w:rsid w:val="00F63502"/>
    <w:rsid w:val="00F83559"/>
    <w:rsid w:val="00F87BBE"/>
    <w:rsid w:val="00F97A2B"/>
    <w:rsid w:val="00FA0A14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C8AE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9E3A-B955-4C57-96E4-F844B80C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Samsung</cp:lastModifiedBy>
  <cp:revision>4</cp:revision>
  <dcterms:created xsi:type="dcterms:W3CDTF">2023-08-15T13:51:00Z</dcterms:created>
  <dcterms:modified xsi:type="dcterms:W3CDTF">2023-09-03T14:46:00Z</dcterms:modified>
</cp:coreProperties>
</file>